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В ________________________ районный суд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Ответчик: _____________________________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                    (Ф.И.О.)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адрес: _______________________________,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телефон: _____________________________,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эл. почта: ____________________________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Представитель Ответчика: ______________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                            (Ф.И.О.)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адрес: _______________________________,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телефон: _____________________________,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эл. почта: ____________________________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Истец: ________________________________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                  (Ф.И.О.)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адрес: _______________________________,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телефон: _____________________________,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эл. почта: ____________________________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                                Дело N ________________________________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4FED">
        <w:rPr>
          <w:rFonts w:ascii="Calibri" w:hAnsi="Calibri" w:cs="Calibri"/>
        </w:rPr>
        <w:t>Возражение на исковое заявление о признании права собственности на жилое помещение в порядке наследования по завещанию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"___"________ ___ г. в суд был подан иск о признании в порядке наследования по завещанию права собственности на жилое помещение (квартиру)/долю в жилом помещении (квартире) в размере _____ общей площадью ___ кв. м, жилой площадью ___ кв. м, расположенное по адресу: ___________________________, кадастровый номер _______.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Из искового заявления следует, что Истец просит признать за ним право собственности на указанное жилое помещение/долю в жилом помещении в связи с тем, что ____________________________.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Ответчик с исковыми требованиями не согласен, поскольку: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- Упомянутое Истцом завещание было подписано наследодателем/не наследодателем, а иным лицом, что подтверждается заключением судебной почерковедческой экспертизы/иными документами.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Согласно п. 3 ст. 1118 Гражданского кодекса РФ завещание должно быть совершено лично.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- В период подписания и удостоверения завещания наследодатель понимал/не понимал значения своих действий и мог/не мог руководить ими, что подтверждается заключением по результатам проведения посмертной судебно-психиатрической экспертизы/иными медицинскими документами.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Согласно п. 1 ст. 166 Гражданского кодекса РФ сделка недействительна по основаниям, установленным Гражданским кодексом Российской Федерации, в силу признания ее таковой судом (оспоримая сделка) либо независимо от такого признания (ничтожная сделка).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На основании п. 1 ст. 168 Гражданского кодекса РФ сделка, нарушающая требования закона или иного правового акта, является оспоримой, если из закона не следует, что должны применяться другие последствия нарушения, не связанные с недействительностью сделки.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В силу ст. 177 Гражданского кодекса РФ сделка, совершенная гражданином, хотя и дееспособным, но находившимся в момент ее совершения в таком состоянии, когда он не был способен понимать значение своих действий или руководить ими, может быть признана судом недействительной.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- Истец не осуществил фактического принятия наследства, что подтверждается сообщением ОМВД о результате опроса соседей/справкой о наличии задолженности по финансовому лицевому счету жилого помещения/иными документами.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lastRenderedPageBreak/>
        <w:t>Согласно п. 2 ст. 1153 Гражданского кодекса Российской Федерации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 вступил во владение или в управление наследственным имуществом; принял меры по сохранению наследственного имущества, защите его от посягательств или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- Наследодатель при жизни не совершил всех необходимых и достаточных действий для заключения договора передачи занимаемого жилого помещения в его собственность: документы, необходимые для приватизации квартиры, не представил, для подписания договора передачи не явился, что подтверждается ответом на запрос в ДГИ г. Москвы N _____/ответом службы "одного окна"/ответом органов БТИ и др.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В соответствии с нормами ст. ст. 2, 7, 8 Закона РФ от 4 июля 1991 г. N 1541-1 "О приватизации жилищного фонда в РФ"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на условиях, предусмотренных настоящим Законом и иными нормативными правовыми актами Российской Федерации.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Передача жилых помещений в собственность граждан оформляется договором передачи, заключаемым органами государственной власти с гражданином, получающим жилое помещение в собственность в порядке, установленном законодательством.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- Размеры долей собственников приватизированного жилого помещения были определены при жизни наследодателя соглашением собственников, что подтверждается договором передачи жилого помещения в порядке приватизации.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В соответствии со ст. 1150 Гражданского кодекса РФ принадлежащее пережившему супругу наследодателя в силу завещания или закона право наследования не умаляет его права на часть имущества, нажитого во время брака с наследодателем и являющегося их совместной собственностью. Доля умершего супруга в этом имуществе, определяемая в соответствии со ст. 256 Гражданского кодекса РФ, входит в состав наследства и переходит к наследникам в соответствии с правилами, установленными Гражданским кодексом РФ.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Ответчик считает, что по указанным основаниям исковые требования не подлежат удовлетворению, в связи с чем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4FED">
        <w:rPr>
          <w:rFonts w:ascii="Calibri" w:hAnsi="Calibri" w:cs="Calibri"/>
        </w:rPr>
        <w:t>ПРОШУ: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Отказать Истцу в признании права собственности на жилое помещение/долю в жилом помещении в порядке наследования по завещанию.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Приложение: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1. Копия возражения на иск и приложенных к нему документов истцу.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2. Доказательство наличия наследников одной из предшествующих очередей: копия паспорта/копия свидетельства о рождении/копия свидетельства о браке и т.д.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3. Доказательства факта подписания завещания наследодателем/не наследодателем, а иным лицом: заключение почерковедческой экспертизы/иные документы.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4. Доказательства, подтверждающие то, что наследодатель понимал/не понимал значения своих действий и мог/не мог руководить ими: заключение по результатам проведения посмертной судебно-психиатрической экспертизы/иные медицинские документы.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5. Доказательства неосуществления Истцом фактического принятия наследства: сообщение ОМВД о результате опроса соседей/справка о наличии задолженности по финансовому лицевому счету жилого помещения.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6. Доказательство того, что наследодатель при жизни не совершил всех необходимых и достаточных действий для заключения договора передачи занимаемого жилого помещения в его собственность, документы, необходимые для приватизации квартиры, не представил, для подписания договора передачи не явился: копия ответа на запрос в ДГИ г. Москвы N _____/ответа службы "одного окна"/ответа органов БТИ и др.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lastRenderedPageBreak/>
        <w:t>7. Доказательство того, что размеры долей собственников приватизированного жилого помещения были определены при жизни наследодателя соглашением собственников: копия договора передачи жилого помещения в порядке приватизации.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8. Доверенность представителя и др.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C4FED">
        <w:rPr>
          <w:rFonts w:ascii="Calibri" w:hAnsi="Calibri" w:cs="Calibri"/>
        </w:rPr>
        <w:t>"___"__________ ____ г.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pStyle w:val="ConsPlusNonformat"/>
        <w:jc w:val="both"/>
      </w:pPr>
      <w:r w:rsidRPr="005C4FED">
        <w:t xml:space="preserve">    Ответчик (представитель):</w:t>
      </w:r>
    </w:p>
    <w:p w:rsidR="00582FE1" w:rsidRPr="005C4FED" w:rsidRDefault="00582FE1">
      <w:pPr>
        <w:pStyle w:val="ConsPlusNonformat"/>
        <w:jc w:val="both"/>
      </w:pPr>
    </w:p>
    <w:p w:rsidR="00582FE1" w:rsidRPr="005C4FED" w:rsidRDefault="00582FE1">
      <w:pPr>
        <w:pStyle w:val="ConsPlusNonformat"/>
        <w:jc w:val="both"/>
      </w:pPr>
      <w:r w:rsidRPr="005C4FED">
        <w:t xml:space="preserve">    ________________/_____________________________________/</w:t>
      </w:r>
    </w:p>
    <w:p w:rsidR="00582FE1" w:rsidRPr="005C4FED" w:rsidRDefault="00582FE1">
      <w:pPr>
        <w:pStyle w:val="ConsPlusNonformat"/>
        <w:jc w:val="both"/>
      </w:pPr>
      <w:r w:rsidRPr="005C4FED">
        <w:t xml:space="preserve">       (</w:t>
      </w:r>
      <w:proofErr w:type="gramStart"/>
      <w:r w:rsidRPr="005C4FED">
        <w:t xml:space="preserve">подпись)   </w:t>
      </w:r>
      <w:proofErr w:type="gramEnd"/>
      <w:r w:rsidRPr="005C4FED">
        <w:t xml:space="preserve">             (Ф.И.О.)</w:t>
      </w: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2FE1" w:rsidRPr="005C4FED" w:rsidRDefault="00582F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82FE1" w:rsidRPr="005C4FED" w:rsidRDefault="00582FE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bookmarkEnd w:id="0"/>
    <w:p w:rsidR="00CE69C6" w:rsidRPr="005C4FED" w:rsidRDefault="00CE69C6"/>
    <w:sectPr w:rsidR="00CE69C6" w:rsidRPr="005C4FED" w:rsidSect="0087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E1"/>
    <w:rsid w:val="00582FE1"/>
    <w:rsid w:val="005C4FED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CE5A-6744-4D9C-8B9B-99A8D8DF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2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1148</Words>
  <Characters>6545</Characters>
  <Application>Microsoft Office Word</Application>
  <DocSecurity>0</DocSecurity>
  <Lines>54</Lines>
  <Paragraphs>15</Paragraphs>
  <ScaleCrop>false</ScaleCrop>
  <Company>diakov.net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2017-04-22T09:49:00Z</dcterms:created>
  <dcterms:modified xsi:type="dcterms:W3CDTF">2017-04-23T12:39:00Z</dcterms:modified>
</cp:coreProperties>
</file>